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A5" w:rsidRPr="006D4C62" w:rsidRDefault="00D658A5" w:rsidP="00C15267">
      <w:pPr>
        <w:rPr>
          <w:b/>
          <w:sz w:val="28"/>
          <w:szCs w:val="28"/>
        </w:rPr>
      </w:pPr>
      <w:r w:rsidRPr="006D4C62">
        <w:rPr>
          <w:b/>
          <w:sz w:val="28"/>
          <w:szCs w:val="28"/>
        </w:rPr>
        <w:t xml:space="preserve">Testing opt-out/refusal guide for: </w:t>
      </w:r>
      <w:r>
        <w:rPr>
          <w:b/>
          <w:sz w:val="28"/>
          <w:szCs w:val="28"/>
        </w:rPr>
        <w:t>Wisconsin</w:t>
      </w:r>
    </w:p>
    <w:p w:rsidR="00D658A5" w:rsidRPr="006D4C62" w:rsidRDefault="00D658A5" w:rsidP="00C15267"/>
    <w:p w:rsidR="00D658A5" w:rsidRPr="006D4C62" w:rsidRDefault="00D658A5" w:rsidP="00C15267">
      <w:r w:rsidRPr="006D4C62">
        <w:t xml:space="preserve">The following is a quick-reference guide for information on opting out or refusing tests in a specific state. We thank our supporters for assisting us in collecting these necessary details to encourage test refusals nationwide. If the reader feels that the information on this form is incomplete or inaccurate, please email </w:t>
      </w:r>
      <w:hyperlink r:id="rId7" w:history="1">
        <w:r w:rsidRPr="006D4C62">
          <w:rPr>
            <w:rStyle w:val="Hyperlink"/>
          </w:rPr>
          <w:t>unitedoptoutnational@gmail.com</w:t>
        </w:r>
      </w:hyperlink>
      <w:r w:rsidRPr="006D4C62">
        <w:t xml:space="preserve"> with additional details or corrections. Feel free to download and use this form as you see fit.</w:t>
      </w:r>
    </w:p>
    <w:p w:rsidR="00D658A5" w:rsidRPr="006D4C62" w:rsidRDefault="00D658A5" w:rsidP="00C15267"/>
    <w:p w:rsidR="00D658A5" w:rsidRPr="006D4C62" w:rsidRDefault="00D658A5" w:rsidP="00C15267">
      <w:pPr>
        <w:rPr>
          <w:b/>
        </w:rPr>
      </w:pPr>
      <w:r w:rsidRPr="006D4C62">
        <w:rPr>
          <w:b/>
        </w:rPr>
        <w:t>Form completed by</w:t>
      </w:r>
      <w:r>
        <w:rPr>
          <w:b/>
        </w:rPr>
        <w:t xml:space="preserve"> Meg Norris</w:t>
      </w:r>
      <w:r>
        <w:rPr>
          <w:b/>
        </w:rPr>
        <w:tab/>
      </w:r>
    </w:p>
    <w:p w:rsidR="00D658A5" w:rsidRPr="006D4C62" w:rsidRDefault="00D658A5" w:rsidP="00C15267">
      <w:pPr>
        <w:rPr>
          <w:b/>
        </w:rPr>
      </w:pPr>
    </w:p>
    <w:p w:rsidR="00D658A5" w:rsidRPr="006D4C62" w:rsidRDefault="00D658A5" w:rsidP="00C15267">
      <w:pPr>
        <w:rPr>
          <w:b/>
        </w:rPr>
      </w:pPr>
      <w:r w:rsidRPr="006D4C62">
        <w:rPr>
          <w:b/>
        </w:rPr>
        <w:t>Contact information (email)</w:t>
      </w:r>
      <w:r>
        <w:rPr>
          <w:b/>
        </w:rPr>
        <w:t xml:space="preserve"> </w:t>
      </w:r>
      <w:hyperlink r:id="rId8" w:history="1">
        <w:r>
          <w:rPr>
            <w:rStyle w:val="Hyperlink"/>
            <w:b/>
          </w:rPr>
          <w:t>megnorris@mindspring.com</w:t>
        </w:r>
      </w:hyperlink>
      <w:r>
        <w:rPr>
          <w:b/>
        </w:rPr>
        <w:t xml:space="preserve"> </w:t>
      </w:r>
    </w:p>
    <w:p w:rsidR="00D658A5" w:rsidRPr="006D4C62" w:rsidRDefault="00D658A5" w:rsidP="00C15267">
      <w:pPr>
        <w:rPr>
          <w:b/>
        </w:rPr>
      </w:pPr>
    </w:p>
    <w:p w:rsidR="00D658A5" w:rsidRPr="006D4C62" w:rsidRDefault="00D658A5" w:rsidP="00C15267">
      <w:pPr>
        <w:rPr>
          <w:b/>
        </w:rPr>
      </w:pPr>
      <w:r w:rsidRPr="006D4C62">
        <w:rPr>
          <w:b/>
        </w:rPr>
        <w:t>List of assessments</w:t>
      </w:r>
    </w:p>
    <w:p w:rsidR="00D658A5" w:rsidRDefault="00D658A5" w:rsidP="00C15267"/>
    <w:p w:rsidR="00D658A5" w:rsidRDefault="00D658A5" w:rsidP="00C15267">
      <w:r>
        <w:t xml:space="preserve">WKCE - </w:t>
      </w:r>
      <w:hyperlink r:id="rId9" w:history="1">
        <w:r w:rsidRPr="001F688C">
          <w:rPr>
            <w:rStyle w:val="Hyperlink"/>
          </w:rPr>
          <w:t>http://oea.dpi.wi.gov/oea_parents</w:t>
        </w:r>
      </w:hyperlink>
    </w:p>
    <w:p w:rsidR="00D658A5" w:rsidRDefault="00D658A5" w:rsidP="00C15267">
      <w:r>
        <w:tab/>
        <w:t>-grades 3-8 &amp; 10</w:t>
      </w:r>
    </w:p>
    <w:p w:rsidR="00D658A5" w:rsidRDefault="00D658A5" w:rsidP="00C15267">
      <w:r>
        <w:t xml:space="preserve">WAA-SwD - </w:t>
      </w:r>
      <w:hyperlink r:id="rId10" w:history="1">
        <w:r w:rsidRPr="001F688C">
          <w:rPr>
            <w:rStyle w:val="Hyperlink"/>
          </w:rPr>
          <w:t>http://oea.dpi.wi.gov/oea_parents</w:t>
        </w:r>
      </w:hyperlink>
    </w:p>
    <w:p w:rsidR="00D658A5" w:rsidRPr="00596589" w:rsidRDefault="00D658A5" w:rsidP="00C15267"/>
    <w:p w:rsidR="00D658A5" w:rsidRDefault="00D658A5" w:rsidP="00C15267">
      <w:r>
        <w:t xml:space="preserve">SBAC (2014-15)  </w:t>
      </w:r>
      <w:hyperlink r:id="rId11" w:history="1">
        <w:r w:rsidRPr="001F688C">
          <w:rPr>
            <w:rStyle w:val="Hyperlink"/>
          </w:rPr>
          <w:t>http://www.smarterbalanced.org</w:t>
        </w:r>
      </w:hyperlink>
    </w:p>
    <w:p w:rsidR="00D658A5" w:rsidRDefault="00D658A5" w:rsidP="00C15267">
      <w:r>
        <w:tab/>
        <w:t>- given grades 3-11</w:t>
      </w:r>
    </w:p>
    <w:p w:rsidR="00D658A5" w:rsidRDefault="00D658A5" w:rsidP="00C15267">
      <w:r>
        <w:tab/>
        <w:t>- this test is MUCH more difficult</w:t>
      </w:r>
    </w:p>
    <w:p w:rsidR="00D658A5" w:rsidRPr="006D4C62" w:rsidRDefault="00D658A5" w:rsidP="00C15267"/>
    <w:p w:rsidR="00D658A5" w:rsidRPr="006D4C62" w:rsidRDefault="00D658A5" w:rsidP="00C15267">
      <w:pPr>
        <w:rPr>
          <w:b/>
        </w:rPr>
      </w:pPr>
      <w:r w:rsidRPr="006D4C62">
        <w:rPr>
          <w:b/>
        </w:rPr>
        <w:t>Special considerations for the above assessments</w:t>
      </w:r>
    </w:p>
    <w:p w:rsidR="00D658A5" w:rsidRDefault="00D658A5" w:rsidP="00C15267">
      <w:pPr>
        <w:rPr>
          <w:b/>
        </w:rPr>
      </w:pPr>
    </w:p>
    <w:p w:rsidR="00D658A5" w:rsidRDefault="00D658A5" w:rsidP="0081050C">
      <w:r>
        <w:t xml:space="preserve">High School Graduation Requirements – </w:t>
      </w:r>
    </w:p>
    <w:p w:rsidR="00D658A5" w:rsidRDefault="00D658A5" w:rsidP="0081050C">
      <w:hyperlink r:id="rId12" w:history="1">
        <w:r w:rsidRPr="001F688C">
          <w:rPr>
            <w:rStyle w:val="Hyperlink"/>
          </w:rPr>
          <w:t>http://graduation.dpi.wi.gov</w:t>
        </w:r>
      </w:hyperlink>
    </w:p>
    <w:p w:rsidR="00D658A5" w:rsidRPr="006318DA" w:rsidRDefault="00D658A5" w:rsidP="00C15267"/>
    <w:p w:rsidR="00D658A5" w:rsidRDefault="00D658A5" w:rsidP="00C15267">
      <w:r>
        <w:t xml:space="preserve">Special Education and Parental Rights </w:t>
      </w:r>
    </w:p>
    <w:p w:rsidR="00D658A5" w:rsidRDefault="00D658A5" w:rsidP="00C15267">
      <w:hyperlink r:id="rId13" w:history="1">
        <w:r w:rsidRPr="001F688C">
          <w:rPr>
            <w:rStyle w:val="Hyperlink"/>
          </w:rPr>
          <w:t>http://sped.dpi.wi.gov/sped_tm-specedtopics</w:t>
        </w:r>
      </w:hyperlink>
    </w:p>
    <w:p w:rsidR="00D658A5" w:rsidRDefault="00D658A5" w:rsidP="00C15267"/>
    <w:p w:rsidR="00D658A5" w:rsidRDefault="00D658A5" w:rsidP="00C15267">
      <w:r>
        <w:t xml:space="preserve">We recommend reading through the parental rights for parents with special education students and consider the implications for your child – could you include refusal to participate in the state test on the IEP? </w:t>
      </w:r>
    </w:p>
    <w:p w:rsidR="00D658A5" w:rsidRPr="00596589" w:rsidRDefault="00D658A5" w:rsidP="00C15267">
      <w:pPr>
        <w:rPr>
          <w:b/>
        </w:rPr>
      </w:pPr>
    </w:p>
    <w:p w:rsidR="00D658A5" w:rsidRDefault="00D658A5" w:rsidP="00C15267">
      <w:pPr>
        <w:rPr>
          <w:b/>
        </w:rPr>
      </w:pPr>
      <w:r w:rsidRPr="006D4C62">
        <w:rPr>
          <w:b/>
        </w:rPr>
        <w:t>Procedures for opt-out/refusal</w:t>
      </w:r>
    </w:p>
    <w:p w:rsidR="00D658A5" w:rsidRDefault="00D658A5" w:rsidP="00C15267">
      <w:pPr>
        <w:rPr>
          <w:b/>
        </w:rPr>
      </w:pPr>
    </w:p>
    <w:p w:rsidR="00D658A5" w:rsidRPr="006D4C62" w:rsidRDefault="00D658A5" w:rsidP="00C15267">
      <w:pPr>
        <w:rPr>
          <w:b/>
        </w:rPr>
      </w:pPr>
      <w:r>
        <w:rPr>
          <w:b/>
        </w:rPr>
        <w:t xml:space="preserve">Parent request is all that is needed to opt out in Wisconsin.  Be aware of possible </w:t>
      </w:r>
      <w:bookmarkStart w:id="0" w:name="_GoBack"/>
      <w:bookmarkEnd w:id="0"/>
      <w:r>
        <w:rPr>
          <w:b/>
        </w:rPr>
        <w:t>changes in 2014-15 when SBAC is introduced.</w:t>
      </w:r>
    </w:p>
    <w:p w:rsidR="00D658A5" w:rsidRDefault="00D658A5" w:rsidP="00C15267">
      <w:pPr>
        <w:rPr>
          <w:b/>
        </w:rPr>
      </w:pPr>
    </w:p>
    <w:p w:rsidR="00D658A5" w:rsidRDefault="00D658A5" w:rsidP="00C15267">
      <w:r>
        <w:t xml:space="preserve">Under Wisconsin statute 118.30 Titled Pupil Assessment – Subparagraph 2b3-6 </w:t>
      </w:r>
    </w:p>
    <w:p w:rsidR="00D658A5" w:rsidRDefault="00D658A5" w:rsidP="00C15267">
      <w:pPr>
        <w:rPr>
          <w:rFonts w:eastAsia="MS ??"/>
          <w:lang w:eastAsia="en-US"/>
        </w:rPr>
      </w:pPr>
      <w:r>
        <w:t xml:space="preserve"> “</w:t>
      </w:r>
      <w:r w:rsidRPr="00063B59">
        <w:rPr>
          <w:rFonts w:eastAsia="MS ??"/>
          <w:lang w:eastAsia="en-US"/>
        </w:rPr>
        <w:t xml:space="preserve">Upon the request of a pupil's parent or guardian, the school board shall excuse the pupil from taking an examination administered under sub. </w:t>
      </w:r>
      <w:hyperlink r:id="rId14" w:history="1">
        <w:r w:rsidRPr="00063B59">
          <w:rPr>
            <w:rFonts w:eastAsia="MS ??"/>
            <w:color w:val="262087"/>
            <w:u w:val="single" w:color="262087"/>
            <w:lang w:eastAsia="en-US"/>
          </w:rPr>
          <w:t>(1m)</w:t>
        </w:r>
      </w:hyperlink>
      <w:r w:rsidRPr="00063B59">
        <w:rPr>
          <w:rFonts w:eastAsia="MS ??"/>
          <w:lang w:eastAsia="en-US"/>
        </w:rPr>
        <w:t>.”</w:t>
      </w:r>
    </w:p>
    <w:p w:rsidR="00D658A5" w:rsidRDefault="00D658A5" w:rsidP="00C15267">
      <w:pPr>
        <w:rPr>
          <w:rFonts w:eastAsia="MS ??"/>
          <w:lang w:eastAsia="en-US"/>
        </w:rPr>
      </w:pPr>
      <w:r>
        <w:rPr>
          <w:rFonts w:eastAsia="MS ??"/>
          <w:lang w:eastAsia="en-US"/>
        </w:rPr>
        <w:t xml:space="preserve">Additionally, non-participation will not be held against the testing school (118.30 sub 5m) </w:t>
      </w:r>
    </w:p>
    <w:p w:rsidR="00D658A5" w:rsidRPr="0081050C" w:rsidRDefault="00D658A5" w:rsidP="00C15267">
      <w:pPr>
        <w:rPr>
          <w:b/>
        </w:rPr>
      </w:pPr>
      <w:r>
        <w:rPr>
          <w:rFonts w:eastAsia="MS ??"/>
          <w:lang w:eastAsia="en-US"/>
        </w:rPr>
        <w:t>“</w:t>
      </w:r>
      <w:r w:rsidRPr="0081050C">
        <w:rPr>
          <w:rFonts w:eastAsia="MS ??"/>
          <w:lang w:eastAsia="en-US"/>
        </w:rPr>
        <w:t xml:space="preserve">When determining the percentage of pupils participating in the program under s. </w:t>
      </w:r>
      <w:hyperlink r:id="rId15" w:history="1">
        <w:r w:rsidRPr="0081050C">
          <w:rPr>
            <w:rFonts w:eastAsia="MS ??"/>
            <w:color w:val="262087"/>
            <w:u w:val="single" w:color="262087"/>
            <w:lang w:eastAsia="en-US"/>
          </w:rPr>
          <w:t>119.23</w:t>
        </w:r>
      </w:hyperlink>
      <w:r w:rsidRPr="0081050C">
        <w:rPr>
          <w:rFonts w:eastAsia="MS ??"/>
          <w:lang w:eastAsia="en-US"/>
        </w:rPr>
        <w:t xml:space="preserve"> who performed at designated proficiency levels on the examinations administered as required under sub. </w:t>
      </w:r>
      <w:hyperlink r:id="rId16" w:history="1">
        <w:r w:rsidRPr="0081050C">
          <w:rPr>
            <w:rFonts w:eastAsia="MS ??"/>
            <w:color w:val="262087"/>
            <w:u w:val="single" w:color="262087"/>
            <w:lang w:eastAsia="en-US"/>
          </w:rPr>
          <w:t>(1s)</w:t>
        </w:r>
      </w:hyperlink>
      <w:r w:rsidRPr="0081050C">
        <w:rPr>
          <w:rFonts w:eastAsia="MS ??"/>
          <w:lang w:eastAsia="en-US"/>
        </w:rPr>
        <w:t xml:space="preserve">, the department shall consider only the pupils participating in the program under s. </w:t>
      </w:r>
      <w:hyperlink r:id="rId17" w:history="1">
        <w:r w:rsidRPr="0081050C">
          <w:rPr>
            <w:rFonts w:eastAsia="MS ??"/>
            <w:color w:val="262087"/>
            <w:u w:val="single" w:color="262087"/>
            <w:lang w:eastAsia="en-US"/>
          </w:rPr>
          <w:t>119.23</w:t>
        </w:r>
      </w:hyperlink>
      <w:r w:rsidRPr="0081050C">
        <w:rPr>
          <w:rFonts w:eastAsia="MS ??"/>
          <w:lang w:eastAsia="en-US"/>
        </w:rPr>
        <w:t xml:space="preserve"> to whom the examinations were administered at each grade level, and shall exclude from consideration those pupils participating in the program under s. </w:t>
      </w:r>
      <w:hyperlink r:id="rId18" w:history="1">
        <w:r w:rsidRPr="0081050C">
          <w:rPr>
            <w:rFonts w:eastAsia="MS ??"/>
            <w:color w:val="262087"/>
            <w:u w:val="single" w:color="262087"/>
            <w:lang w:eastAsia="en-US"/>
          </w:rPr>
          <w:t>119.23</w:t>
        </w:r>
      </w:hyperlink>
      <w:r w:rsidRPr="0081050C">
        <w:rPr>
          <w:rFonts w:eastAsia="MS ??"/>
          <w:lang w:eastAsia="en-US"/>
        </w:rPr>
        <w:t xml:space="preserve"> who were excused from taking the examinations under sub. </w:t>
      </w:r>
      <w:hyperlink r:id="rId19" w:history="1">
        <w:r w:rsidRPr="0081050C">
          <w:rPr>
            <w:rFonts w:eastAsia="MS ??"/>
            <w:color w:val="262087"/>
            <w:u w:val="single" w:color="262087"/>
            <w:lang w:eastAsia="en-US"/>
          </w:rPr>
          <w:t>(2) (b) 5.</w:t>
        </w:r>
      </w:hyperlink>
      <w:r>
        <w:rPr>
          <w:rFonts w:eastAsia="MS ??"/>
          <w:lang w:eastAsia="en-US"/>
        </w:rPr>
        <w:t>”</w:t>
      </w:r>
    </w:p>
    <w:p w:rsidR="00D658A5" w:rsidRPr="00063B59" w:rsidRDefault="00D658A5" w:rsidP="00C15267">
      <w:pPr>
        <w:rPr>
          <w:b/>
        </w:rPr>
      </w:pPr>
    </w:p>
    <w:p w:rsidR="00D658A5" w:rsidRDefault="00D658A5" w:rsidP="00C15267">
      <w:pPr>
        <w:rPr>
          <w:b/>
        </w:rPr>
      </w:pPr>
      <w:hyperlink r:id="rId20" w:history="1">
        <w:r w:rsidRPr="001F688C">
          <w:rPr>
            <w:rStyle w:val="Hyperlink"/>
            <w:b/>
          </w:rPr>
          <w:t>http://docs.legis.wisconsin.gov/statutes/statutes/118/30</w:t>
        </w:r>
      </w:hyperlink>
    </w:p>
    <w:p w:rsidR="00D658A5" w:rsidRDefault="00D658A5" w:rsidP="00C15267">
      <w:pPr>
        <w:rPr>
          <w:b/>
        </w:rPr>
      </w:pPr>
    </w:p>
    <w:p w:rsidR="00D658A5" w:rsidRDefault="00D658A5" w:rsidP="00C15267">
      <w:pPr>
        <w:rPr>
          <w:b/>
        </w:rPr>
      </w:pPr>
      <w:r>
        <w:rPr>
          <w:b/>
        </w:rPr>
        <w:t>Other Opt Out Possibilities</w:t>
      </w:r>
    </w:p>
    <w:p w:rsidR="00D658A5" w:rsidRPr="00073E24" w:rsidRDefault="00D658A5" w:rsidP="00EF67F3">
      <w:r w:rsidRPr="00073E24">
        <w:t>Other options tha</w:t>
      </w:r>
      <w:r>
        <w:t>t have worked in other states include</w:t>
      </w:r>
      <w:r w:rsidRPr="00073E24">
        <w:t xml:space="preserve">: </w:t>
      </w:r>
    </w:p>
    <w:p w:rsidR="00D658A5" w:rsidRPr="00073E24" w:rsidRDefault="00D658A5" w:rsidP="00EF67F3">
      <w:r w:rsidRPr="00073E24">
        <w:t>1. refusal for religious reasons (I am not sure what religious organization feels this way but I am sure there is one)</w:t>
      </w:r>
    </w:p>
    <w:p w:rsidR="00D658A5" w:rsidRPr="00073E24" w:rsidRDefault="00D658A5" w:rsidP="00EF67F3">
      <w:r w:rsidRPr="00073E24">
        <w:t xml:space="preserve">2. refusal to sign the internet agreement at the BEGINNING of the year (this will work best once PARCC is put in place and all testing moves to computers) </w:t>
      </w:r>
    </w:p>
    <w:p w:rsidR="00D658A5" w:rsidRPr="00073E24" w:rsidRDefault="00D658A5" w:rsidP="00EF67F3">
      <w:r w:rsidRPr="00073E24">
        <w:t>3. withdrawing the child before the test and re-enrolling them once the testing is complete.</w:t>
      </w:r>
    </w:p>
    <w:p w:rsidR="00D658A5" w:rsidRPr="00EF67F3" w:rsidRDefault="00D658A5" w:rsidP="00C15267"/>
    <w:p w:rsidR="00D658A5" w:rsidRPr="00073E24" w:rsidRDefault="00D658A5" w:rsidP="00073E24">
      <w:r w:rsidRPr="00073E24">
        <w:rPr>
          <w:sz w:val="28"/>
          <w:szCs w:val="28"/>
        </w:rPr>
        <w:t xml:space="preserve">I would NOT put it past </w:t>
      </w:r>
      <w:r>
        <w:rPr>
          <w:sz w:val="28"/>
          <w:szCs w:val="28"/>
        </w:rPr>
        <w:t>any state</w:t>
      </w:r>
      <w:r w:rsidRPr="00073E24">
        <w:rPr>
          <w:sz w:val="28"/>
          <w:szCs w:val="28"/>
        </w:rPr>
        <w:t xml:space="preserve"> to slip some sort of parental permission for testing into all the forms at the beginning of they year. BE AWARE!!</w:t>
      </w:r>
    </w:p>
    <w:p w:rsidR="00D658A5" w:rsidRPr="006D4C62" w:rsidRDefault="00D658A5" w:rsidP="00C15267">
      <w:pPr>
        <w:rPr>
          <w:sz w:val="20"/>
          <w:szCs w:val="20"/>
        </w:rPr>
      </w:pPr>
    </w:p>
    <w:p w:rsidR="00D658A5" w:rsidRPr="006D4C62" w:rsidRDefault="00D658A5" w:rsidP="00C15267">
      <w:pPr>
        <w:rPr>
          <w:sz w:val="20"/>
          <w:szCs w:val="20"/>
        </w:rPr>
      </w:pPr>
    </w:p>
    <w:p w:rsidR="00D658A5" w:rsidRDefault="00D658A5" w:rsidP="00C15267">
      <w:pPr>
        <w:rPr>
          <w:b/>
        </w:rPr>
      </w:pPr>
      <w:r>
        <w:rPr>
          <w:b/>
        </w:rPr>
        <w:t>Current Legislation</w:t>
      </w:r>
    </w:p>
    <w:p w:rsidR="00D658A5" w:rsidRPr="001258A6" w:rsidRDefault="00D658A5" w:rsidP="00C15267">
      <w:pPr>
        <w:rPr>
          <w:b/>
        </w:rPr>
      </w:pPr>
    </w:p>
    <w:p w:rsidR="00D658A5" w:rsidRPr="006D4C62" w:rsidRDefault="00D658A5" w:rsidP="00C15267">
      <w:pPr>
        <w:rPr>
          <w:b/>
        </w:rPr>
      </w:pPr>
    </w:p>
    <w:p w:rsidR="00D658A5" w:rsidRDefault="00D658A5" w:rsidP="00C15267">
      <w:pPr>
        <w:rPr>
          <w:b/>
        </w:rPr>
      </w:pPr>
    </w:p>
    <w:p w:rsidR="00D658A5" w:rsidRPr="006D4C62" w:rsidRDefault="00D658A5" w:rsidP="00C15267">
      <w:pPr>
        <w:rPr>
          <w:b/>
        </w:rPr>
      </w:pPr>
      <w:r w:rsidRPr="006D4C62">
        <w:rPr>
          <w:b/>
        </w:rPr>
        <w:t>Urgency for opt-out/refusal</w:t>
      </w:r>
    </w:p>
    <w:p w:rsidR="00D658A5" w:rsidRPr="006D4C62" w:rsidRDefault="00D658A5" w:rsidP="00C15267">
      <w:pPr>
        <w:rPr>
          <w:sz w:val="20"/>
          <w:szCs w:val="20"/>
        </w:rPr>
      </w:pPr>
      <w:r w:rsidRPr="006D4C62">
        <w:rPr>
          <w:sz w:val="20"/>
          <w:szCs w:val="20"/>
        </w:rPr>
        <w:t>This section includes current issues and policies specific to this state, namely school budget issues, influence of outside groups, elections, and other issues affecting children. Please explain why opting out of high-stakes testing is important to saving public education in this state.</w:t>
      </w:r>
    </w:p>
    <w:p w:rsidR="00D658A5" w:rsidRPr="006D4C62" w:rsidRDefault="00D658A5" w:rsidP="00C15267">
      <w:pPr>
        <w:rPr>
          <w:sz w:val="20"/>
          <w:szCs w:val="20"/>
        </w:rPr>
      </w:pPr>
    </w:p>
    <w:p w:rsidR="00D658A5" w:rsidRPr="006D4C62" w:rsidRDefault="00D658A5" w:rsidP="00C15267">
      <w:pPr>
        <w:rPr>
          <w:sz w:val="20"/>
          <w:szCs w:val="20"/>
        </w:rPr>
      </w:pPr>
    </w:p>
    <w:p w:rsidR="00D658A5" w:rsidRPr="006D4C62" w:rsidRDefault="00D658A5" w:rsidP="00C15267">
      <w:pPr>
        <w:rPr>
          <w:sz w:val="20"/>
          <w:szCs w:val="20"/>
        </w:rPr>
      </w:pPr>
    </w:p>
    <w:p w:rsidR="00D658A5" w:rsidRPr="006D4C62" w:rsidRDefault="00D658A5" w:rsidP="00C15267">
      <w:pPr>
        <w:rPr>
          <w:sz w:val="20"/>
          <w:szCs w:val="20"/>
        </w:rPr>
      </w:pPr>
    </w:p>
    <w:p w:rsidR="00D658A5" w:rsidRPr="006D4C62" w:rsidRDefault="00D658A5" w:rsidP="00C15267">
      <w:pPr>
        <w:rPr>
          <w:sz w:val="20"/>
          <w:szCs w:val="20"/>
        </w:rPr>
      </w:pPr>
    </w:p>
    <w:p w:rsidR="00D658A5" w:rsidRPr="006D4C62" w:rsidRDefault="00D658A5" w:rsidP="00C15267">
      <w:pPr>
        <w:rPr>
          <w:b/>
        </w:rPr>
      </w:pPr>
      <w:r w:rsidRPr="006D4C62">
        <w:rPr>
          <w:b/>
        </w:rPr>
        <w:t>Sample language to include in opt-out/refusal</w:t>
      </w:r>
    </w:p>
    <w:p w:rsidR="00D658A5" w:rsidRPr="006D4C62" w:rsidRDefault="00D658A5" w:rsidP="00C15267">
      <w:pPr>
        <w:rPr>
          <w:sz w:val="20"/>
          <w:szCs w:val="20"/>
        </w:rPr>
      </w:pPr>
      <w:r w:rsidRPr="006D4C62">
        <w:rPr>
          <w:sz w:val="20"/>
          <w:szCs w:val="20"/>
        </w:rPr>
        <w:t>This section includes sample phrases or language relevant to specific procedures in this state and/or a complete sample opt-out/refusal letter.</w:t>
      </w:r>
    </w:p>
    <w:p w:rsidR="00D658A5" w:rsidRDefault="00D658A5" w:rsidP="00C15267">
      <w:pPr>
        <w:rPr>
          <w:sz w:val="20"/>
          <w:szCs w:val="20"/>
        </w:rPr>
      </w:pPr>
    </w:p>
    <w:p w:rsidR="00D658A5" w:rsidRPr="006D4C62" w:rsidRDefault="00D658A5" w:rsidP="00C15267">
      <w:pPr>
        <w:rPr>
          <w:sz w:val="20"/>
          <w:szCs w:val="20"/>
        </w:rPr>
      </w:pPr>
    </w:p>
    <w:p w:rsidR="00D658A5" w:rsidRPr="006D4C62" w:rsidRDefault="00D658A5" w:rsidP="00C15267">
      <w:pPr>
        <w:rPr>
          <w:b/>
        </w:rPr>
      </w:pPr>
      <w:r w:rsidRPr="006D4C62">
        <w:rPr>
          <w:b/>
        </w:rPr>
        <w:t>Resources and organizations</w:t>
      </w:r>
    </w:p>
    <w:p w:rsidR="00D658A5" w:rsidRPr="006D4C62" w:rsidRDefault="00D658A5" w:rsidP="00C15267"/>
    <w:p w:rsidR="00D658A5" w:rsidRPr="006D4C62" w:rsidRDefault="00D658A5" w:rsidP="00C15267"/>
    <w:p w:rsidR="00D658A5" w:rsidRPr="006D4C62" w:rsidRDefault="00D658A5" w:rsidP="00C15267">
      <w:pPr>
        <w:rPr>
          <w:b/>
        </w:rPr>
      </w:pPr>
      <w:r w:rsidRPr="006D4C62">
        <w:rPr>
          <w:b/>
        </w:rPr>
        <w:t>State specific watch-list</w:t>
      </w:r>
    </w:p>
    <w:p w:rsidR="00D658A5" w:rsidRPr="006D4C62" w:rsidRDefault="00D658A5" w:rsidP="00C15267">
      <w:pPr>
        <w:rPr>
          <w:sz w:val="20"/>
          <w:szCs w:val="20"/>
        </w:rPr>
      </w:pPr>
      <w:r w:rsidRPr="006D4C62">
        <w:rPr>
          <w:sz w:val="20"/>
          <w:szCs w:val="20"/>
        </w:rPr>
        <w:t>This final section contains a list of names, organizations, or other entities to track or otherwise know by name when scanning local media. These are individuals and organizations that potentially undermine public education in this state and can include entities from outside the state that are influencing local affairs.</w:t>
      </w:r>
    </w:p>
    <w:p w:rsidR="00D658A5" w:rsidRPr="006D4C62" w:rsidRDefault="00D658A5" w:rsidP="00C15267">
      <w:pPr>
        <w:rPr>
          <w:sz w:val="20"/>
          <w:szCs w:val="20"/>
        </w:rPr>
      </w:pPr>
    </w:p>
    <w:p w:rsidR="00D658A5" w:rsidRPr="006D4C62" w:rsidRDefault="00D658A5" w:rsidP="00C15267">
      <w:pPr>
        <w:rPr>
          <w:sz w:val="20"/>
          <w:szCs w:val="20"/>
        </w:rPr>
      </w:pPr>
    </w:p>
    <w:p w:rsidR="00D658A5" w:rsidRPr="006D4C62" w:rsidRDefault="00D658A5" w:rsidP="00C15267">
      <w:pPr>
        <w:rPr>
          <w:sz w:val="20"/>
          <w:szCs w:val="20"/>
        </w:rPr>
      </w:pPr>
    </w:p>
    <w:p w:rsidR="00D658A5" w:rsidRPr="006D4C62" w:rsidRDefault="00D658A5" w:rsidP="00C15267">
      <w:pPr>
        <w:rPr>
          <w:sz w:val="20"/>
          <w:szCs w:val="20"/>
        </w:rPr>
      </w:pPr>
    </w:p>
    <w:p w:rsidR="00D658A5" w:rsidRPr="006D4C62" w:rsidRDefault="00D658A5" w:rsidP="00C15267">
      <w:pPr>
        <w:rPr>
          <w:sz w:val="20"/>
          <w:szCs w:val="20"/>
        </w:rPr>
      </w:pPr>
    </w:p>
    <w:p w:rsidR="00D658A5" w:rsidRPr="006D4C62" w:rsidRDefault="00D658A5" w:rsidP="00C15267">
      <w:pPr>
        <w:rPr>
          <w:b/>
        </w:rPr>
      </w:pPr>
      <w:r w:rsidRPr="006D4C62">
        <w:rPr>
          <w:b/>
        </w:rPr>
        <w:t>Additional or miscellaneous information</w:t>
      </w:r>
    </w:p>
    <w:p w:rsidR="00D658A5" w:rsidRPr="006D4C62" w:rsidRDefault="00D658A5" w:rsidP="00C15267">
      <w:pPr>
        <w:rPr>
          <w:sz w:val="20"/>
          <w:szCs w:val="20"/>
        </w:rPr>
      </w:pPr>
      <w:r w:rsidRPr="006D4C62">
        <w:rPr>
          <w:sz w:val="20"/>
          <w:szCs w:val="20"/>
        </w:rPr>
        <w:t>Anything else we should know about education reform in your state?</w:t>
      </w:r>
    </w:p>
    <w:p w:rsidR="00D658A5" w:rsidRPr="006D4C62" w:rsidRDefault="00D658A5"/>
    <w:sectPr w:rsidR="00D658A5" w:rsidRPr="006D4C62" w:rsidSect="003E7F4B">
      <w:headerReference w:type="default" r:id="rId21"/>
      <w:footerReference w:type="even" r:id="rId22"/>
      <w:footerReference w:type="default" r:id="rId2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8A5" w:rsidRDefault="00D658A5" w:rsidP="00C15267">
      <w:r>
        <w:separator/>
      </w:r>
    </w:p>
  </w:endnote>
  <w:endnote w:type="continuationSeparator" w:id="0">
    <w:p w:rsidR="00D658A5" w:rsidRDefault="00D658A5" w:rsidP="00C15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w:altName w:val="Perpetua"/>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A5" w:rsidRDefault="00D658A5" w:rsidP="00723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58A5" w:rsidRDefault="00D658A5" w:rsidP="00C152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A5" w:rsidRPr="00F57F79" w:rsidRDefault="00D658A5" w:rsidP="00723744">
    <w:pPr>
      <w:pStyle w:val="Footer"/>
      <w:framePr w:wrap="around" w:vAnchor="text" w:hAnchor="margin" w:xAlign="right" w:y="1"/>
      <w:rPr>
        <w:rStyle w:val="PageNumber"/>
        <w:sz w:val="20"/>
        <w:szCs w:val="20"/>
      </w:rPr>
    </w:pPr>
    <w:r w:rsidRPr="00F57F79">
      <w:rPr>
        <w:rStyle w:val="PageNumber"/>
        <w:sz w:val="20"/>
        <w:szCs w:val="20"/>
      </w:rPr>
      <w:fldChar w:fldCharType="begin"/>
    </w:r>
    <w:r w:rsidRPr="00F57F79">
      <w:rPr>
        <w:rStyle w:val="PageNumber"/>
        <w:sz w:val="20"/>
        <w:szCs w:val="20"/>
      </w:rPr>
      <w:instrText xml:space="preserve">PAGE  </w:instrText>
    </w:r>
    <w:r w:rsidRPr="00F57F79">
      <w:rPr>
        <w:rStyle w:val="PageNumber"/>
        <w:sz w:val="20"/>
        <w:szCs w:val="20"/>
      </w:rPr>
      <w:fldChar w:fldCharType="separate"/>
    </w:r>
    <w:r>
      <w:rPr>
        <w:rStyle w:val="PageNumber"/>
        <w:noProof/>
        <w:sz w:val="20"/>
        <w:szCs w:val="20"/>
      </w:rPr>
      <w:t>1</w:t>
    </w:r>
    <w:r w:rsidRPr="00F57F79">
      <w:rPr>
        <w:rStyle w:val="PageNumber"/>
        <w:sz w:val="20"/>
        <w:szCs w:val="20"/>
      </w:rPr>
      <w:fldChar w:fldCharType="end"/>
    </w:r>
  </w:p>
  <w:p w:rsidR="00D658A5" w:rsidRPr="00F57F79" w:rsidRDefault="00D658A5" w:rsidP="00C15267">
    <w:pPr>
      <w:pStyle w:val="Footer"/>
      <w:ind w:right="360"/>
      <w:rPr>
        <w:sz w:val="20"/>
        <w:szCs w:val="20"/>
      </w:rPr>
    </w:pPr>
    <w:r w:rsidRPr="00F57F79">
      <w:rPr>
        <w:sz w:val="20"/>
        <w:szCs w:val="20"/>
      </w:rPr>
      <w:t>This is not a legal document. It is for informational purposes only.</w:t>
    </w:r>
  </w:p>
  <w:p w:rsidR="00D658A5" w:rsidRPr="00F57F79" w:rsidRDefault="00D658A5" w:rsidP="00C15267">
    <w:pPr>
      <w:pStyle w:val="Footer"/>
      <w:ind w:right="360"/>
      <w:rPr>
        <w:sz w:val="20"/>
        <w:szCs w:val="20"/>
      </w:rPr>
    </w:pPr>
    <w:r w:rsidRPr="00F57F79">
      <w:rPr>
        <w:sz w:val="20"/>
        <w:szCs w:val="20"/>
      </w:rPr>
      <w:t>Template revised: 6.13.13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8A5" w:rsidRDefault="00D658A5" w:rsidP="00C15267">
      <w:r>
        <w:separator/>
      </w:r>
    </w:p>
  </w:footnote>
  <w:footnote w:type="continuationSeparator" w:id="0">
    <w:p w:rsidR="00D658A5" w:rsidRDefault="00D658A5" w:rsidP="00C15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A5" w:rsidRPr="00C15267" w:rsidRDefault="00D658A5" w:rsidP="00C15267">
    <w:pPr>
      <w:pStyle w:val="Header"/>
      <w:jc w:val="right"/>
      <w:rPr>
        <w:rFonts w:ascii="Baskerville" w:hAnsi="Baskerville" w:cs="Baskerville"/>
        <w:sz w:val="20"/>
        <w:szCs w:val="20"/>
      </w:rPr>
    </w:pPr>
    <w:r>
      <w:rPr>
        <w:rFonts w:ascii="Baskerville" w:hAnsi="Baskerville" w:cs="Baskerville"/>
        <w:sz w:val="20"/>
        <w:szCs w:val="20"/>
      </w:rPr>
      <w:t>State by state t</w:t>
    </w:r>
    <w:r w:rsidRPr="00C15267">
      <w:rPr>
        <w:rFonts w:ascii="Baskerville" w:hAnsi="Baskerville" w:cs="Baskerville"/>
        <w:sz w:val="20"/>
        <w:szCs w:val="20"/>
      </w:rPr>
      <w:t xml:space="preserve">emplate created by UOO, </w:t>
    </w:r>
    <w:hyperlink r:id="rId1" w:history="1">
      <w:r w:rsidRPr="00C15267">
        <w:rPr>
          <w:rStyle w:val="Hyperlink"/>
          <w:rFonts w:ascii="Baskerville" w:hAnsi="Baskerville" w:cs="Baskerville"/>
          <w:sz w:val="20"/>
          <w:szCs w:val="20"/>
        </w:rPr>
        <w:t>http://unitedoptout.com</w:t>
      </w:r>
    </w:hyperlink>
    <w:r w:rsidRPr="00C15267">
      <w:rPr>
        <w:rFonts w:ascii="Baskerville" w:hAnsi="Baskerville" w:cs="Baskerville"/>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AEF74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0628C9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A30B33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284630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05C86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FADE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CAC1D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D8EE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009D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9C715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4"/>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267"/>
    <w:rsid w:val="00063B59"/>
    <w:rsid w:val="00073E24"/>
    <w:rsid w:val="000C681E"/>
    <w:rsid w:val="000D6A7E"/>
    <w:rsid w:val="001258A6"/>
    <w:rsid w:val="001C01BD"/>
    <w:rsid w:val="001D7393"/>
    <w:rsid w:val="001F688C"/>
    <w:rsid w:val="002669B1"/>
    <w:rsid w:val="002A61FC"/>
    <w:rsid w:val="00316B29"/>
    <w:rsid w:val="00353DF9"/>
    <w:rsid w:val="003960EA"/>
    <w:rsid w:val="003E7F4B"/>
    <w:rsid w:val="003F3B32"/>
    <w:rsid w:val="00491305"/>
    <w:rsid w:val="00504AAB"/>
    <w:rsid w:val="00553EF6"/>
    <w:rsid w:val="00596589"/>
    <w:rsid w:val="006318DA"/>
    <w:rsid w:val="006577DF"/>
    <w:rsid w:val="006D4C62"/>
    <w:rsid w:val="006E2B61"/>
    <w:rsid w:val="007210BB"/>
    <w:rsid w:val="00723744"/>
    <w:rsid w:val="00733E50"/>
    <w:rsid w:val="00780FB7"/>
    <w:rsid w:val="007F6E35"/>
    <w:rsid w:val="0081050C"/>
    <w:rsid w:val="008411CE"/>
    <w:rsid w:val="00871427"/>
    <w:rsid w:val="009814DB"/>
    <w:rsid w:val="00985FA7"/>
    <w:rsid w:val="009F07F7"/>
    <w:rsid w:val="009F1A42"/>
    <w:rsid w:val="00A26EB9"/>
    <w:rsid w:val="00A61656"/>
    <w:rsid w:val="00AA1F24"/>
    <w:rsid w:val="00AD4992"/>
    <w:rsid w:val="00AD6D75"/>
    <w:rsid w:val="00B11A0E"/>
    <w:rsid w:val="00B11CFF"/>
    <w:rsid w:val="00BB7D71"/>
    <w:rsid w:val="00BE3DAD"/>
    <w:rsid w:val="00C15267"/>
    <w:rsid w:val="00C36C5E"/>
    <w:rsid w:val="00D45428"/>
    <w:rsid w:val="00D61479"/>
    <w:rsid w:val="00D658A5"/>
    <w:rsid w:val="00DE212A"/>
    <w:rsid w:val="00DE6BB8"/>
    <w:rsid w:val="00E315D7"/>
    <w:rsid w:val="00E6316F"/>
    <w:rsid w:val="00EA75F6"/>
    <w:rsid w:val="00EC6A3E"/>
    <w:rsid w:val="00ED53A4"/>
    <w:rsid w:val="00EF67F3"/>
    <w:rsid w:val="00F309EB"/>
    <w:rsid w:val="00F42274"/>
    <w:rsid w:val="00F57F79"/>
    <w:rsid w:val="00F61F4E"/>
    <w:rsid w:val="00F82E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skerville" w:eastAsia="MS ??" w:hAnsi="Baskerville"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267"/>
    <w:rPr>
      <w:rFonts w:ascii="Times New Roman" w:eastAsia="MS Mincho"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267"/>
    <w:rPr>
      <w:rFonts w:cs="Times New Roman"/>
      <w:color w:val="0000FF"/>
      <w:u w:val="single"/>
    </w:rPr>
  </w:style>
  <w:style w:type="paragraph" w:styleId="Header">
    <w:name w:val="header"/>
    <w:basedOn w:val="Normal"/>
    <w:link w:val="HeaderChar"/>
    <w:uiPriority w:val="99"/>
    <w:rsid w:val="00C15267"/>
    <w:pPr>
      <w:tabs>
        <w:tab w:val="center" w:pos="4320"/>
        <w:tab w:val="right" w:pos="8640"/>
      </w:tabs>
    </w:pPr>
  </w:style>
  <w:style w:type="character" w:customStyle="1" w:styleId="HeaderChar">
    <w:name w:val="Header Char"/>
    <w:basedOn w:val="DefaultParagraphFont"/>
    <w:link w:val="Header"/>
    <w:uiPriority w:val="99"/>
    <w:locked/>
    <w:rsid w:val="00C15267"/>
    <w:rPr>
      <w:rFonts w:ascii="Times New Roman" w:eastAsia="MS Mincho" w:hAnsi="Times New Roman" w:cs="Times New Roman"/>
    </w:rPr>
  </w:style>
  <w:style w:type="paragraph" w:styleId="Footer">
    <w:name w:val="footer"/>
    <w:basedOn w:val="Normal"/>
    <w:link w:val="FooterChar"/>
    <w:uiPriority w:val="99"/>
    <w:rsid w:val="00C15267"/>
    <w:pPr>
      <w:tabs>
        <w:tab w:val="center" w:pos="4320"/>
        <w:tab w:val="right" w:pos="8640"/>
      </w:tabs>
    </w:pPr>
  </w:style>
  <w:style w:type="character" w:customStyle="1" w:styleId="FooterChar">
    <w:name w:val="Footer Char"/>
    <w:basedOn w:val="DefaultParagraphFont"/>
    <w:link w:val="Footer"/>
    <w:uiPriority w:val="99"/>
    <w:locked/>
    <w:rsid w:val="00C15267"/>
    <w:rPr>
      <w:rFonts w:ascii="Times New Roman" w:eastAsia="MS Mincho" w:hAnsi="Times New Roman" w:cs="Times New Roman"/>
    </w:rPr>
  </w:style>
  <w:style w:type="character" w:styleId="PageNumber">
    <w:name w:val="page number"/>
    <w:basedOn w:val="DefaultParagraphFont"/>
    <w:uiPriority w:val="99"/>
    <w:semiHidden/>
    <w:rsid w:val="00C15267"/>
    <w:rPr>
      <w:rFonts w:cs="Times New Roman"/>
    </w:rPr>
  </w:style>
  <w:style w:type="character" w:customStyle="1" w:styleId="normal0">
    <w:name w:val="normal"/>
    <w:basedOn w:val="DefaultParagraphFont"/>
    <w:uiPriority w:val="99"/>
    <w:rsid w:val="00F309EB"/>
    <w:rPr>
      <w:rFonts w:cs="Times New Roman"/>
    </w:rPr>
  </w:style>
  <w:style w:type="character" w:styleId="FollowedHyperlink">
    <w:name w:val="FollowedHyperlink"/>
    <w:basedOn w:val="DefaultParagraphFont"/>
    <w:uiPriority w:val="99"/>
    <w:semiHidden/>
    <w:rsid w:val="00596589"/>
    <w:rPr>
      <w:rFonts w:cs="Times New Roman"/>
      <w:color w:val="800080"/>
      <w:u w:val="single"/>
    </w:rPr>
  </w:style>
  <w:style w:type="paragraph" w:customStyle="1" w:styleId="AuthorityNote">
    <w:name w:val="Authority Note"/>
    <w:basedOn w:val="Normal"/>
    <w:uiPriority w:val="99"/>
    <w:rsid w:val="00B11A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eastAsia="MS ??"/>
      <w:kern w:val="2"/>
      <w:sz w:val="18"/>
      <w:szCs w:val="20"/>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writepeg@juno.com" TargetMode="External"/><Relationship Id="rId13" Type="http://schemas.openxmlformats.org/officeDocument/2006/relationships/hyperlink" Target="http://sped.dpi.wi.gov/sped_tm-specedtopics" TargetMode="External"/><Relationship Id="rId18" Type="http://schemas.openxmlformats.org/officeDocument/2006/relationships/hyperlink" Target="http://docs.legis.wisconsin.gov/document/statutes/119.2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nitedoptoutnational@gmail.com" TargetMode="External"/><Relationship Id="rId12" Type="http://schemas.openxmlformats.org/officeDocument/2006/relationships/hyperlink" Target="http://graduation.dpi.wi.gov" TargetMode="External"/><Relationship Id="rId17" Type="http://schemas.openxmlformats.org/officeDocument/2006/relationships/hyperlink" Target="http://docs.legis.wisconsin.gov/document/statutes/119.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legis.wisconsin.gov/document/statutes/118.30(1s)" TargetMode="External"/><Relationship Id="rId20" Type="http://schemas.openxmlformats.org/officeDocument/2006/relationships/hyperlink" Target="http://docs.legis.wisconsin.gov/statutes/statutes/118/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arterbalanced.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cs.legis.wisconsin.gov/document/statutes/119.23" TargetMode="External"/><Relationship Id="rId23" Type="http://schemas.openxmlformats.org/officeDocument/2006/relationships/footer" Target="footer2.xml"/><Relationship Id="rId10" Type="http://schemas.openxmlformats.org/officeDocument/2006/relationships/hyperlink" Target="http://oea.dpi.wi.gov/oea_parents" TargetMode="External"/><Relationship Id="rId19" Type="http://schemas.openxmlformats.org/officeDocument/2006/relationships/hyperlink" Target="http://docs.legis.wisconsin.gov/document/statutes/118.30(2)(b)5." TargetMode="External"/><Relationship Id="rId4" Type="http://schemas.openxmlformats.org/officeDocument/2006/relationships/webSettings" Target="webSettings.xml"/><Relationship Id="rId9" Type="http://schemas.openxmlformats.org/officeDocument/2006/relationships/hyperlink" Target="http://oea.dpi.wi.gov/oea_parents" TargetMode="External"/><Relationship Id="rId14" Type="http://schemas.openxmlformats.org/officeDocument/2006/relationships/hyperlink" Target="http://docs.legis.wisconsin.gov/document/statutes/118.30(1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unitedopt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711</Words>
  <Characters>4054</Characters>
  <Application>Microsoft Office Outlook</Application>
  <DocSecurity>0</DocSecurity>
  <Lines>0</Lines>
  <Paragraphs>0</Paragraphs>
  <ScaleCrop>false</ScaleCrop>
  <Company>towson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opt-out/refusal guide for: </dc:title>
  <dc:subject/>
  <dc:creator>Shaun Johnson</dc:creator>
  <cp:keywords/>
  <dc:description/>
  <cp:lastModifiedBy>GirlyGirl</cp:lastModifiedBy>
  <cp:revision>2</cp:revision>
  <dcterms:created xsi:type="dcterms:W3CDTF">2013-07-02T13:25:00Z</dcterms:created>
  <dcterms:modified xsi:type="dcterms:W3CDTF">2013-07-02T13:25:00Z</dcterms:modified>
</cp:coreProperties>
</file>